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PATC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Course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HPC-based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simulations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Engineering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and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Environment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Dates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Tuesday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3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February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2015 - 09:00 to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Thursday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5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February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, 2015 - 18:00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Objectives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objective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give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panorama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use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hpc-based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computational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mechanics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Engineering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Environment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through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projects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BSC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carrying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panorama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includes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basics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what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behind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main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tools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computational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mechanics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parallelization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Learning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outcomes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students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who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finish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will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able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take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active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part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such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projects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both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academia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or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industry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For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registration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please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follow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link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tgtFrame="_blank" w:history="1">
        <w:r w:rsidRPr="00A76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https://events.prace-ri.eu/confRegistrationFormDisplay.py/display?confId=319</w:t>
        </w:r>
      </w:hyperlink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iPATC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HPC-based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simulations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for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Industrial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Realm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Date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Friday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6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February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, 2015 (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All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day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Outline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organized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series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talks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describing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several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industrial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projects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carrying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CASE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department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BSC.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All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these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projects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have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common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point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very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complex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simulations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physical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systems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lie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core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requiring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HPC-based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software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CASE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department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develops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Alya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a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multi-physics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parallel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simulation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code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capable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running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thousands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processors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Among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application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fields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768E0" w:rsidRPr="00A768E0" w:rsidRDefault="00A768E0" w:rsidP="00A768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Oil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Energy,</w:t>
      </w:r>
    </w:p>
    <w:p w:rsidR="00A768E0" w:rsidRPr="00A768E0" w:rsidRDefault="00A768E0" w:rsidP="00A768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Environment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A768E0" w:rsidRPr="00A768E0" w:rsidRDefault="00A768E0" w:rsidP="00A768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Aerospace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</w:p>
    <w:p w:rsidR="00A768E0" w:rsidRPr="00A768E0" w:rsidRDefault="00A768E0" w:rsidP="00A768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Pharmaceutical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Industry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For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registration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please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follow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link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tgtFrame="_blank" w:history="1">
        <w:r w:rsidRPr="00A76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https://events.prace-ri.eu/confRegistrationFormDisplay.py/display?confId=326</w:t>
        </w:r>
      </w:hyperlink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Industry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Focused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PATC: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Petaflop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System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Administration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;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MareNostrum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III 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Dates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Wednesday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11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February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2015 - 09:00 to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Thursday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12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February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, 2015 - 13:00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Objectives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To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explain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different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components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MareNostrum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III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composed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which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were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design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decisions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taken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why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To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explain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how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system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administration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taken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Petaflop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system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Learning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Outcomes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students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will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learn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how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MareNostrum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III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organized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how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works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can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have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some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insights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ideas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about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how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manage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clusters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thousands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nodes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HPC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or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no-HPC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environment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For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registration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please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follow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link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tgtFrame="_blank" w:history="1">
        <w:r w:rsidRPr="00A76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https://events.prace-ri.eu/conferenceTimeTable.py?confId=318 </w:t>
        </w:r>
      </w:hyperlink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PATC: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Programming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Distributed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Computing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Platforms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with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COMPSs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Date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 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Thursday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19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February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, 2015 (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All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day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Reasoning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Distributed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computing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platforms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like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clusters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grids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clouds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pose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challenge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application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developers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due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different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issues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such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distributed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storage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systems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complex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middleware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geographic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distributions</w:t>
      </w:r>
      <w:proofErr w:type="spellEnd"/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Outline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COMPSs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programming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model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which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able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exploit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inherent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concurrency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sequential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applications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execute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them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transparent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manner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application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developer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distributed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computing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platform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achieved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annotating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part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codes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tasks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building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execution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task-dependence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graph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based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actual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data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used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consumed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produced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tasks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COMPSs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runtime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able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schedule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tasks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computing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nodes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take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into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account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facts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like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data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locality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different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nature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computing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nodes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case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heterogeneous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platforms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Additionally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recently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COMPSs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has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been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enhanced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possibility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coordinating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Web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Services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part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applications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68E0" w:rsidRPr="00A768E0" w:rsidRDefault="00A768E0" w:rsidP="00A768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For registration please go to:</w:t>
      </w:r>
      <w:r w:rsidRPr="00A768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A768E0" w:rsidRPr="00A768E0" w:rsidRDefault="00A768E0" w:rsidP="00A768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9" w:tgtFrame="_blank" w:history="1">
        <w:r w:rsidRPr="00A76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https://events.prace-ri.eu/confRegistrationFormDisplay.py/display?confId=320</w:t>
        </w:r>
      </w:hyperlink>
    </w:p>
    <w:p w:rsidR="00A768E0" w:rsidRPr="00A768E0" w:rsidRDefault="00A768E0" w:rsidP="00A768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768E0" w:rsidRPr="00A768E0" w:rsidRDefault="00A768E0" w:rsidP="00A768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All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Courses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do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not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charge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fees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PLEASE BRING YOUR OWN LAPTOP.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Further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details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can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be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found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at</w:t>
      </w:r>
      <w:proofErr w:type="spellEnd"/>
      <w:r w:rsidRPr="00A76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0" w:tgtFrame="_blank" w:history="1">
        <w:r w:rsidRPr="00A76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http://www.bsc.es/marenostrum-support-services/hpc-trainings/prace-trainings</w:t>
        </w:r>
      </w:hyperlink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8E0">
        <w:rPr>
          <w:rFonts w:ascii="Times New Roman" w:eastAsia="Times New Roman" w:hAnsi="Times New Roman" w:cs="Times New Roman"/>
          <w:color w:val="1F497D"/>
          <w:sz w:val="24"/>
          <w:szCs w:val="24"/>
          <w:lang w:eastAsia="bg-BG"/>
        </w:rPr>
        <w:t> </w:t>
      </w:r>
    </w:p>
    <w:p w:rsidR="00A768E0" w:rsidRPr="00A768E0" w:rsidRDefault="00A768E0" w:rsidP="00A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If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you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have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specific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inquiries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please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visit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BSC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website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1" w:tgtFrame="_blank" w:history="1">
        <w:r w:rsidRPr="00A76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http://bsc.es/education</w:t>
        </w:r>
      </w:hyperlink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or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us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directly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2" w:tgtFrame="_blank" w:history="1">
        <w:r w:rsidRPr="00A76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patc@bsc.es</w:t>
        </w:r>
      </w:hyperlink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looking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forward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seeing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you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Barcelona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68E0" w:rsidRPr="00A768E0" w:rsidRDefault="00A768E0" w:rsidP="00A7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768E0" w:rsidRPr="00A768E0" w:rsidRDefault="00A768E0" w:rsidP="00A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Nia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Alexandrov</w:t>
      </w:r>
      <w:proofErr w:type="spellEnd"/>
    </w:p>
    <w:p w:rsidR="00A768E0" w:rsidRPr="00A768E0" w:rsidRDefault="00A768E0" w:rsidP="00A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PATC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Coordinator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BSC</w:t>
      </w:r>
    </w:p>
    <w:p w:rsidR="00A768E0" w:rsidRPr="00A768E0" w:rsidRDefault="00A768E0" w:rsidP="00A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-------------------------------------------------------------------------</w:t>
      </w:r>
    </w:p>
    <w:p w:rsidR="00A768E0" w:rsidRPr="00A768E0" w:rsidRDefault="00A768E0" w:rsidP="00A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Please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visit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3" w:tgtFrame="_blank" w:history="1">
        <w:r w:rsidRPr="00A76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http://www.training.prace-ri.eu/</w:t>
        </w:r>
      </w:hyperlink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news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information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about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all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resources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offered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PRACE.</w:t>
      </w:r>
    </w:p>
    <w:p w:rsidR="00A768E0" w:rsidRPr="00A768E0" w:rsidRDefault="00A768E0" w:rsidP="00A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 </w:t>
      </w:r>
    </w:p>
    <w:p w:rsidR="00A768E0" w:rsidRPr="00A768E0" w:rsidRDefault="00A768E0" w:rsidP="00A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Unsubscribe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</w:p>
    <w:p w:rsidR="00A768E0" w:rsidRPr="00A768E0" w:rsidRDefault="00A768E0" w:rsidP="00A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past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attendee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a PRACE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event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or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another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PRACE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action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you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have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been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included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this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mailing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list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inform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you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related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news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>from</w:t>
      </w:r>
      <w:proofErr w:type="spellEnd"/>
      <w:r w:rsidRPr="00A76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PRACE. </w:t>
      </w:r>
    </w:p>
    <w:p w:rsidR="00C55730" w:rsidRDefault="00C55730">
      <w:bookmarkStart w:id="0" w:name="_GoBack"/>
      <w:bookmarkEnd w:id="0"/>
    </w:p>
    <w:sectPr w:rsidR="00C5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3C48"/>
    <w:multiLevelType w:val="multilevel"/>
    <w:tmpl w:val="A1EE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E0"/>
    <w:rsid w:val="00A768E0"/>
    <w:rsid w:val="00C5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prace-ri.eu/conferenceTimeTable.py?confId=318%C2%A0" TargetMode="External"/><Relationship Id="rId13" Type="http://schemas.openxmlformats.org/officeDocument/2006/relationships/hyperlink" Target="http://www.training.prace-ri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vents.prace-ri.eu/confRegistrationFormDisplay.py/display?confId=326" TargetMode="External"/><Relationship Id="rId12" Type="http://schemas.openxmlformats.org/officeDocument/2006/relationships/hyperlink" Target="mailto:patc@bs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prace-ri.eu/confRegistrationFormDisplay.py/display?confId=319" TargetMode="External"/><Relationship Id="rId11" Type="http://schemas.openxmlformats.org/officeDocument/2006/relationships/hyperlink" Target="http://bsc.es/educ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sc.es/marenostrum-support-services/hpc-trainings/prace-trai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prace-ri.eu/confRegistrationFormDisplay.py/display?confId=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DEL_4</dc:creator>
  <cp:lastModifiedBy>DEL_4</cp:lastModifiedBy>
  <cp:revision>1</cp:revision>
  <dcterms:created xsi:type="dcterms:W3CDTF">2015-01-19T10:51:00Z</dcterms:created>
  <dcterms:modified xsi:type="dcterms:W3CDTF">2015-01-19T10:51:00Z</dcterms:modified>
</cp:coreProperties>
</file>